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B86F70" w:rsidRDefault="00B756DE" w:rsidP="00B86F70">
      <w:pPr>
        <w:spacing w:after="0" w:line="240" w:lineRule="auto"/>
        <w:jc w:val="center"/>
        <w:rPr>
          <w:sz w:val="20"/>
          <w:szCs w:val="20"/>
        </w:rPr>
      </w:pPr>
      <w:r>
        <w:rPr>
          <w:sz w:val="20"/>
          <w:szCs w:val="20"/>
        </w:rPr>
        <w:t>October 14</w:t>
      </w:r>
      <w:r w:rsidR="005D0C6F">
        <w:rPr>
          <w:sz w:val="20"/>
          <w:szCs w:val="20"/>
        </w:rPr>
        <w:t>, 2014</w:t>
      </w:r>
    </w:p>
    <w:p w:rsidR="00681BD0" w:rsidRDefault="00681BD0" w:rsidP="00B86F70">
      <w:pPr>
        <w:spacing w:after="0" w:line="240" w:lineRule="auto"/>
        <w:jc w:val="center"/>
        <w:rPr>
          <w:sz w:val="20"/>
          <w:szCs w:val="20"/>
        </w:rPr>
      </w:pPr>
    </w:p>
    <w:p w:rsidR="00681BD0" w:rsidRDefault="00681BD0" w:rsidP="00681BD0">
      <w:pPr>
        <w:spacing w:after="0" w:line="240" w:lineRule="auto"/>
        <w:rPr>
          <w:sz w:val="20"/>
          <w:szCs w:val="20"/>
        </w:rPr>
      </w:pPr>
      <w:r>
        <w:rPr>
          <w:sz w:val="20"/>
          <w:szCs w:val="20"/>
        </w:rPr>
        <w:t>The Town Board of the</w:t>
      </w:r>
      <w:r w:rsidR="00050C64">
        <w:rPr>
          <w:sz w:val="20"/>
          <w:szCs w:val="20"/>
        </w:rPr>
        <w:t xml:space="preserve"> Town of Midland met in regular </w:t>
      </w:r>
      <w:r>
        <w:rPr>
          <w:sz w:val="20"/>
          <w:szCs w:val="20"/>
        </w:rPr>
        <w:t xml:space="preserve">session on </w:t>
      </w:r>
      <w:r w:rsidR="00B756DE">
        <w:rPr>
          <w:sz w:val="20"/>
          <w:szCs w:val="20"/>
        </w:rPr>
        <w:t>Tuesday, October 14, 2014</w:t>
      </w:r>
      <w:r w:rsidR="005D0C6F">
        <w:rPr>
          <w:sz w:val="20"/>
          <w:szCs w:val="20"/>
        </w:rPr>
        <w:t xml:space="preserve"> at </w:t>
      </w:r>
      <w:r w:rsidR="00E14DFE">
        <w:rPr>
          <w:sz w:val="20"/>
          <w:szCs w:val="20"/>
        </w:rPr>
        <w:t>7:0</w:t>
      </w:r>
      <w:r w:rsidR="008F3C2B">
        <w:rPr>
          <w:sz w:val="20"/>
          <w:szCs w:val="20"/>
        </w:rPr>
        <w:t>0</w:t>
      </w:r>
      <w:r>
        <w:rPr>
          <w:sz w:val="20"/>
          <w:szCs w:val="20"/>
        </w:rPr>
        <w:t xml:space="preserve"> PM in the Town Hall with the following members present:  Diana Baeza, Jared Fosheim, Rock Gillaspie, Finance Officer Michelle Meinzer and Utilities Operator Lawrence Stroppel. </w:t>
      </w:r>
    </w:p>
    <w:p w:rsidR="00464934" w:rsidRDefault="00464934" w:rsidP="00681BD0">
      <w:pPr>
        <w:spacing w:after="0" w:line="240" w:lineRule="auto"/>
        <w:rPr>
          <w:sz w:val="20"/>
          <w:szCs w:val="20"/>
        </w:rPr>
      </w:pPr>
    </w:p>
    <w:p w:rsidR="00464934" w:rsidRDefault="00464934" w:rsidP="00681BD0">
      <w:pPr>
        <w:spacing w:after="0" w:line="240" w:lineRule="auto"/>
        <w:rPr>
          <w:sz w:val="20"/>
          <w:szCs w:val="20"/>
        </w:rPr>
      </w:pPr>
      <w:r>
        <w:rPr>
          <w:sz w:val="20"/>
          <w:szCs w:val="20"/>
        </w:rPr>
        <w:t xml:space="preserve">Also present:  </w:t>
      </w:r>
      <w:r w:rsidR="00B756DE">
        <w:rPr>
          <w:sz w:val="20"/>
          <w:szCs w:val="20"/>
        </w:rPr>
        <w:t>George Anderson</w:t>
      </w:r>
    </w:p>
    <w:p w:rsidR="00681BD0" w:rsidRDefault="00681BD0" w:rsidP="00681BD0">
      <w:pPr>
        <w:spacing w:after="0" w:line="240" w:lineRule="auto"/>
        <w:rPr>
          <w:sz w:val="20"/>
          <w:szCs w:val="20"/>
        </w:rPr>
      </w:pPr>
    </w:p>
    <w:p w:rsidR="003C5497" w:rsidRDefault="00F04FD5" w:rsidP="008F3C2B">
      <w:pPr>
        <w:spacing w:after="0" w:line="240" w:lineRule="auto"/>
        <w:rPr>
          <w:sz w:val="20"/>
          <w:szCs w:val="20"/>
        </w:rPr>
      </w:pPr>
      <w:r>
        <w:rPr>
          <w:sz w:val="20"/>
          <w:szCs w:val="20"/>
        </w:rPr>
        <w:t xml:space="preserve">Minutes from the </w:t>
      </w:r>
      <w:r w:rsidR="00290465">
        <w:rPr>
          <w:sz w:val="20"/>
          <w:szCs w:val="20"/>
        </w:rPr>
        <w:t xml:space="preserve">September </w:t>
      </w:r>
      <w:r w:rsidR="00B756DE">
        <w:rPr>
          <w:sz w:val="20"/>
          <w:szCs w:val="20"/>
        </w:rPr>
        <w:t>8</w:t>
      </w:r>
      <w:r w:rsidR="008F3C2B">
        <w:rPr>
          <w:sz w:val="20"/>
          <w:szCs w:val="20"/>
        </w:rPr>
        <w:t>, 2014</w:t>
      </w:r>
      <w:r>
        <w:rPr>
          <w:sz w:val="20"/>
          <w:szCs w:val="20"/>
        </w:rPr>
        <w:t xml:space="preserve"> meetings were approved as published.</w:t>
      </w:r>
    </w:p>
    <w:p w:rsidR="0017217F" w:rsidRDefault="0017217F" w:rsidP="008F3C2B">
      <w:pPr>
        <w:spacing w:after="0" w:line="240" w:lineRule="auto"/>
        <w:rPr>
          <w:sz w:val="20"/>
          <w:szCs w:val="20"/>
        </w:rPr>
      </w:pPr>
    </w:p>
    <w:p w:rsidR="00DE1DDD" w:rsidRDefault="0017217F" w:rsidP="008F3C2B">
      <w:pPr>
        <w:spacing w:after="0" w:line="240" w:lineRule="auto"/>
        <w:rPr>
          <w:sz w:val="20"/>
          <w:szCs w:val="20"/>
        </w:rPr>
      </w:pPr>
      <w:r>
        <w:rPr>
          <w:sz w:val="20"/>
          <w:szCs w:val="20"/>
        </w:rPr>
        <w:t xml:space="preserve">Anderson met with the Board to discuss the Midland Museum.  Anderson requested </w:t>
      </w:r>
      <w:r w:rsidR="00DE1DDD">
        <w:rPr>
          <w:sz w:val="20"/>
          <w:szCs w:val="20"/>
        </w:rPr>
        <w:t>ideas regarding more community involvement.  All input is needed by the spring of 2015 opening.</w:t>
      </w:r>
    </w:p>
    <w:p w:rsidR="00DE1DDD" w:rsidRDefault="00DE1DDD" w:rsidP="008F3C2B">
      <w:pPr>
        <w:spacing w:after="0" w:line="240" w:lineRule="auto"/>
        <w:rPr>
          <w:sz w:val="20"/>
          <w:szCs w:val="20"/>
        </w:rPr>
      </w:pPr>
    </w:p>
    <w:p w:rsidR="0017217F" w:rsidRDefault="00DE1DDD" w:rsidP="008F3C2B">
      <w:pPr>
        <w:spacing w:after="0" w:line="240" w:lineRule="auto"/>
        <w:rPr>
          <w:sz w:val="20"/>
          <w:szCs w:val="20"/>
        </w:rPr>
      </w:pPr>
      <w:r>
        <w:rPr>
          <w:sz w:val="20"/>
          <w:szCs w:val="20"/>
        </w:rPr>
        <w:t>D</w:t>
      </w:r>
      <w:r w:rsidR="0017217F">
        <w:rPr>
          <w:sz w:val="20"/>
          <w:szCs w:val="20"/>
        </w:rPr>
        <w:t xml:space="preserve">iscussed work done on Ash Street.  </w:t>
      </w:r>
      <w:r>
        <w:rPr>
          <w:sz w:val="20"/>
          <w:szCs w:val="20"/>
        </w:rPr>
        <w:t>This fall more gravel will be laid and a peak formed with final work scheduled for 2015.</w:t>
      </w:r>
    </w:p>
    <w:p w:rsidR="00290465" w:rsidRDefault="00290465" w:rsidP="008F3C2B">
      <w:pPr>
        <w:spacing w:after="0" w:line="240" w:lineRule="auto"/>
        <w:rPr>
          <w:sz w:val="20"/>
          <w:szCs w:val="20"/>
        </w:rPr>
      </w:pPr>
    </w:p>
    <w:p w:rsidR="00B24C81" w:rsidRDefault="00415BCE" w:rsidP="008F3C2B">
      <w:pPr>
        <w:spacing w:after="0" w:line="240" w:lineRule="auto"/>
        <w:rPr>
          <w:sz w:val="20"/>
          <w:szCs w:val="20"/>
        </w:rPr>
      </w:pPr>
      <w:proofErr w:type="gramStart"/>
      <w:r>
        <w:rPr>
          <w:sz w:val="20"/>
          <w:szCs w:val="20"/>
        </w:rPr>
        <w:t xml:space="preserve">Discussed water hookup </w:t>
      </w:r>
      <w:r w:rsidR="007853F8">
        <w:rPr>
          <w:sz w:val="20"/>
          <w:szCs w:val="20"/>
        </w:rPr>
        <w:t>to Performance Seed.</w:t>
      </w:r>
      <w:proofErr w:type="gramEnd"/>
      <w:r w:rsidR="00DE1DDD">
        <w:rPr>
          <w:sz w:val="20"/>
          <w:szCs w:val="20"/>
        </w:rPr>
        <w:t xml:space="preserve">  Mr. Sturgis will be contacted.</w:t>
      </w:r>
    </w:p>
    <w:p w:rsidR="00DE1DDD" w:rsidRDefault="00DE1DDD" w:rsidP="008F3C2B">
      <w:pPr>
        <w:spacing w:after="0" w:line="240" w:lineRule="auto"/>
        <w:rPr>
          <w:sz w:val="20"/>
          <w:szCs w:val="20"/>
        </w:rPr>
      </w:pPr>
    </w:p>
    <w:p w:rsidR="00DE1DDD" w:rsidRDefault="00DE1DDD" w:rsidP="008F3C2B">
      <w:pPr>
        <w:spacing w:after="0" w:line="240" w:lineRule="auto"/>
        <w:rPr>
          <w:sz w:val="20"/>
          <w:szCs w:val="20"/>
        </w:rPr>
      </w:pPr>
      <w:proofErr w:type="gramStart"/>
      <w:r>
        <w:rPr>
          <w:sz w:val="20"/>
          <w:szCs w:val="20"/>
        </w:rPr>
        <w:t>Discussed geothermal well.</w:t>
      </w:r>
      <w:proofErr w:type="gramEnd"/>
      <w:r>
        <w:rPr>
          <w:sz w:val="20"/>
          <w:szCs w:val="20"/>
        </w:rPr>
        <w:t xml:space="preserve"> </w:t>
      </w:r>
      <w:r w:rsidR="005213EB">
        <w:rPr>
          <w:sz w:val="20"/>
          <w:szCs w:val="20"/>
        </w:rPr>
        <w:t xml:space="preserve"> Special meeting, conducted by Banner Engineering, </w:t>
      </w:r>
      <w:r>
        <w:rPr>
          <w:sz w:val="20"/>
          <w:szCs w:val="20"/>
        </w:rPr>
        <w:t>was held on Tuesday, Octo</w:t>
      </w:r>
      <w:r w:rsidR="00565705">
        <w:rPr>
          <w:sz w:val="20"/>
          <w:szCs w:val="20"/>
        </w:rPr>
        <w:t xml:space="preserve">ber 14, 2014 at 10:00 am. </w:t>
      </w:r>
      <w:r w:rsidR="005213EB">
        <w:rPr>
          <w:sz w:val="20"/>
          <w:szCs w:val="20"/>
        </w:rPr>
        <w:t xml:space="preserve">  Minutes are available from this meeting at the Finance Office.</w:t>
      </w:r>
      <w:r w:rsidR="00565705">
        <w:rPr>
          <w:sz w:val="20"/>
          <w:szCs w:val="20"/>
        </w:rPr>
        <w:t xml:space="preserve"> The notice to proceed was signed by all parties.</w:t>
      </w:r>
      <w:r>
        <w:rPr>
          <w:sz w:val="20"/>
          <w:szCs w:val="20"/>
        </w:rPr>
        <w:t xml:space="preserve">  Work will begin on October 27, 2014.  Fences will be put up on the south side of the east building.  It will be necessary to use the parking lot and driveway south of the auditorium for the duration of this project.</w:t>
      </w:r>
    </w:p>
    <w:p w:rsidR="00565705" w:rsidRDefault="00565705" w:rsidP="008F3C2B">
      <w:pPr>
        <w:spacing w:after="0" w:line="240" w:lineRule="auto"/>
        <w:rPr>
          <w:sz w:val="20"/>
          <w:szCs w:val="20"/>
        </w:rPr>
      </w:pPr>
    </w:p>
    <w:p w:rsidR="00565705" w:rsidRDefault="00565705" w:rsidP="008F3C2B">
      <w:pPr>
        <w:spacing w:after="0" w:line="240" w:lineRule="auto"/>
        <w:rPr>
          <w:sz w:val="20"/>
          <w:szCs w:val="20"/>
        </w:rPr>
      </w:pPr>
      <w:r>
        <w:rPr>
          <w:sz w:val="20"/>
          <w:szCs w:val="20"/>
        </w:rPr>
        <w:t>The Town Board would like to thank West Central Electric for their prompt removal of the light pole and wiring at our well site.</w:t>
      </w:r>
    </w:p>
    <w:p w:rsidR="00DE1DDD" w:rsidRDefault="00DE1DDD" w:rsidP="008F3C2B">
      <w:pPr>
        <w:spacing w:after="0" w:line="240" w:lineRule="auto"/>
        <w:rPr>
          <w:sz w:val="20"/>
          <w:szCs w:val="20"/>
        </w:rPr>
      </w:pPr>
    </w:p>
    <w:p w:rsidR="00AE4719" w:rsidRDefault="00DE1DDD" w:rsidP="00DE1DDD">
      <w:pPr>
        <w:spacing w:after="0" w:line="240" w:lineRule="auto"/>
        <w:rPr>
          <w:sz w:val="20"/>
          <w:szCs w:val="20"/>
        </w:rPr>
      </w:pPr>
      <w:r>
        <w:rPr>
          <w:sz w:val="20"/>
          <w:szCs w:val="20"/>
        </w:rPr>
        <w:t xml:space="preserve">Board President was contacted by a railroad employee regarding the highway 63 crossing pad at mile marker 533.7.  It is in need of repairs.  Trustee </w:t>
      </w:r>
      <w:proofErr w:type="spellStart"/>
      <w:r>
        <w:rPr>
          <w:sz w:val="20"/>
          <w:szCs w:val="20"/>
        </w:rPr>
        <w:t>Fosheim</w:t>
      </w:r>
      <w:proofErr w:type="spellEnd"/>
      <w:r>
        <w:rPr>
          <w:sz w:val="20"/>
          <w:szCs w:val="20"/>
        </w:rPr>
        <w:t xml:space="preserve"> will be </w:t>
      </w:r>
      <w:proofErr w:type="gramStart"/>
      <w:r>
        <w:rPr>
          <w:sz w:val="20"/>
          <w:szCs w:val="20"/>
        </w:rPr>
        <w:t>contacting  SD</w:t>
      </w:r>
      <w:proofErr w:type="gramEnd"/>
      <w:r>
        <w:rPr>
          <w:sz w:val="20"/>
          <w:szCs w:val="20"/>
        </w:rPr>
        <w:t xml:space="preserve"> DOT.</w:t>
      </w:r>
    </w:p>
    <w:p w:rsidR="00DE1DDD" w:rsidRDefault="00DE1DDD" w:rsidP="00DE1DDD">
      <w:pPr>
        <w:spacing w:after="0" w:line="240" w:lineRule="auto"/>
        <w:rPr>
          <w:sz w:val="20"/>
          <w:szCs w:val="20"/>
        </w:rPr>
      </w:pPr>
    </w:p>
    <w:p w:rsidR="007853F8" w:rsidRDefault="00390B16" w:rsidP="00681BD0">
      <w:pPr>
        <w:spacing w:after="0" w:line="240" w:lineRule="auto"/>
        <w:rPr>
          <w:sz w:val="20"/>
          <w:szCs w:val="20"/>
        </w:rPr>
      </w:pPr>
      <w:r>
        <w:rPr>
          <w:sz w:val="20"/>
          <w:szCs w:val="20"/>
        </w:rPr>
        <w:t xml:space="preserve">Stroppel gave his Utility operator report.  Topics discussed were </w:t>
      </w:r>
      <w:r w:rsidR="00565705">
        <w:rPr>
          <w:sz w:val="20"/>
          <w:szCs w:val="20"/>
        </w:rPr>
        <w:t xml:space="preserve">water meters, drainage along streets, closing of park bathrooms for the season, and exercising of water valves and hydrants completed. </w:t>
      </w:r>
    </w:p>
    <w:p w:rsidR="007853F8" w:rsidRDefault="007853F8" w:rsidP="00681BD0">
      <w:pPr>
        <w:spacing w:after="0" w:line="240" w:lineRule="auto"/>
        <w:rPr>
          <w:sz w:val="20"/>
          <w:szCs w:val="20"/>
        </w:rPr>
      </w:pPr>
    </w:p>
    <w:p w:rsidR="00464934" w:rsidRDefault="0003088E" w:rsidP="00681BD0">
      <w:pPr>
        <w:spacing w:after="0" w:line="240" w:lineRule="auto"/>
        <w:rPr>
          <w:sz w:val="20"/>
          <w:szCs w:val="20"/>
        </w:rPr>
      </w:pPr>
      <w:r>
        <w:rPr>
          <w:sz w:val="20"/>
          <w:szCs w:val="20"/>
        </w:rPr>
        <w:t xml:space="preserve">A motion was made </w:t>
      </w:r>
      <w:r w:rsidR="008F3C2B">
        <w:rPr>
          <w:sz w:val="20"/>
          <w:szCs w:val="20"/>
        </w:rPr>
        <w:t xml:space="preserve">by </w:t>
      </w:r>
      <w:proofErr w:type="spellStart"/>
      <w:r w:rsidR="007853F8">
        <w:rPr>
          <w:sz w:val="20"/>
          <w:szCs w:val="20"/>
        </w:rPr>
        <w:t>Gillaspie</w:t>
      </w:r>
      <w:proofErr w:type="spellEnd"/>
      <w:r>
        <w:rPr>
          <w:sz w:val="20"/>
          <w:szCs w:val="20"/>
        </w:rPr>
        <w:t xml:space="preserve">, second by </w:t>
      </w:r>
      <w:proofErr w:type="spellStart"/>
      <w:r w:rsidR="007853F8">
        <w:rPr>
          <w:sz w:val="20"/>
          <w:szCs w:val="20"/>
        </w:rPr>
        <w:t>Fosheim</w:t>
      </w:r>
      <w:proofErr w:type="spellEnd"/>
      <w:r>
        <w:rPr>
          <w:sz w:val="20"/>
          <w:szCs w:val="20"/>
        </w:rPr>
        <w:t xml:space="preserve"> to approve the following claims:</w:t>
      </w:r>
    </w:p>
    <w:p w:rsidR="00873648" w:rsidRDefault="00873648" w:rsidP="00681BD0">
      <w:pPr>
        <w:spacing w:after="0" w:line="240" w:lineRule="auto"/>
        <w:rPr>
          <w:sz w:val="20"/>
          <w:szCs w:val="20"/>
        </w:rPr>
      </w:pPr>
    </w:p>
    <w:p w:rsidR="0003088E" w:rsidRDefault="005213EB" w:rsidP="00681BD0">
      <w:pPr>
        <w:spacing w:after="0" w:line="240" w:lineRule="auto"/>
        <w:rPr>
          <w:sz w:val="20"/>
          <w:szCs w:val="20"/>
        </w:rPr>
      </w:pPr>
      <w:r>
        <w:rPr>
          <w:sz w:val="20"/>
          <w:szCs w:val="20"/>
        </w:rPr>
        <w:t>American Legal Publishing</w:t>
      </w:r>
      <w:r w:rsidR="007853F8">
        <w:rPr>
          <w:sz w:val="20"/>
          <w:szCs w:val="20"/>
        </w:rPr>
        <w:tab/>
      </w:r>
      <w:r w:rsidR="007853F8">
        <w:rPr>
          <w:sz w:val="20"/>
          <w:szCs w:val="20"/>
        </w:rPr>
        <w:tab/>
      </w:r>
      <w:r>
        <w:rPr>
          <w:sz w:val="20"/>
          <w:szCs w:val="20"/>
        </w:rPr>
        <w:t>Updates</w:t>
      </w:r>
      <w:r w:rsidR="007853F8">
        <w:rPr>
          <w:sz w:val="20"/>
          <w:szCs w:val="20"/>
        </w:rPr>
        <w:tab/>
      </w:r>
      <w:r w:rsidR="007853F8">
        <w:rPr>
          <w:sz w:val="20"/>
          <w:szCs w:val="20"/>
        </w:rPr>
        <w:tab/>
      </w:r>
      <w:r w:rsidR="007853F8">
        <w:rPr>
          <w:sz w:val="20"/>
          <w:szCs w:val="20"/>
        </w:rPr>
        <w:tab/>
      </w:r>
      <w:r w:rsidR="007853F8">
        <w:rPr>
          <w:sz w:val="20"/>
          <w:szCs w:val="20"/>
        </w:rPr>
        <w:tab/>
      </w:r>
      <w:r w:rsidR="007853F8">
        <w:rPr>
          <w:sz w:val="20"/>
          <w:szCs w:val="20"/>
        </w:rPr>
        <w:tab/>
        <w:t>$</w:t>
      </w:r>
      <w:r>
        <w:rPr>
          <w:sz w:val="20"/>
          <w:szCs w:val="20"/>
        </w:rPr>
        <w:t xml:space="preserve">   317.00</w:t>
      </w:r>
    </w:p>
    <w:p w:rsidR="0037352A" w:rsidRDefault="004B6E1B" w:rsidP="00681BD0">
      <w:pPr>
        <w:spacing w:after="0" w:line="240" w:lineRule="auto"/>
        <w:rPr>
          <w:sz w:val="20"/>
          <w:szCs w:val="20"/>
        </w:rPr>
      </w:pPr>
      <w:r>
        <w:rPr>
          <w:sz w:val="20"/>
          <w:szCs w:val="20"/>
        </w:rPr>
        <w:t xml:space="preserve">Banner Associates, Inc. </w:t>
      </w:r>
      <w:r>
        <w:rPr>
          <w:sz w:val="20"/>
          <w:szCs w:val="20"/>
        </w:rPr>
        <w:tab/>
      </w:r>
      <w:r>
        <w:rPr>
          <w:sz w:val="20"/>
          <w:szCs w:val="20"/>
        </w:rPr>
        <w:tab/>
        <w:t>Engineering Fees</w:t>
      </w:r>
      <w:r>
        <w:rPr>
          <w:sz w:val="20"/>
          <w:szCs w:val="20"/>
        </w:rPr>
        <w:tab/>
      </w:r>
      <w:r>
        <w:rPr>
          <w:sz w:val="20"/>
          <w:szCs w:val="20"/>
        </w:rPr>
        <w:tab/>
      </w:r>
      <w:r>
        <w:rPr>
          <w:sz w:val="20"/>
          <w:szCs w:val="20"/>
        </w:rPr>
        <w:tab/>
        <w:t xml:space="preserve">                 </w:t>
      </w:r>
      <w:r w:rsidR="005213EB">
        <w:rPr>
          <w:sz w:val="20"/>
          <w:szCs w:val="20"/>
        </w:rPr>
        <w:t xml:space="preserve">  7084.08</w:t>
      </w:r>
    </w:p>
    <w:p w:rsidR="005213EB" w:rsidRDefault="005213EB" w:rsidP="00681BD0">
      <w:pPr>
        <w:spacing w:after="0" w:line="240" w:lineRule="auto"/>
        <w:rPr>
          <w:sz w:val="20"/>
          <w:szCs w:val="20"/>
        </w:rPr>
      </w:pPr>
      <w:r>
        <w:rPr>
          <w:sz w:val="20"/>
          <w:szCs w:val="20"/>
        </w:rPr>
        <w:t>City of Fort Pierre</w:t>
      </w:r>
      <w:r>
        <w:rPr>
          <w:sz w:val="20"/>
          <w:szCs w:val="20"/>
        </w:rPr>
        <w:tab/>
      </w:r>
      <w:r>
        <w:rPr>
          <w:sz w:val="20"/>
          <w:szCs w:val="20"/>
        </w:rPr>
        <w:tab/>
      </w:r>
      <w:r>
        <w:rPr>
          <w:sz w:val="20"/>
          <w:szCs w:val="20"/>
        </w:rPr>
        <w:tab/>
        <w:t>Street Repairs</w:t>
      </w:r>
      <w:r>
        <w:rPr>
          <w:sz w:val="20"/>
          <w:szCs w:val="20"/>
        </w:rPr>
        <w:tab/>
      </w:r>
      <w:r>
        <w:rPr>
          <w:sz w:val="20"/>
          <w:szCs w:val="20"/>
        </w:rPr>
        <w:tab/>
      </w:r>
      <w:r>
        <w:rPr>
          <w:sz w:val="20"/>
          <w:szCs w:val="20"/>
        </w:rPr>
        <w:tab/>
      </w:r>
      <w:r>
        <w:rPr>
          <w:sz w:val="20"/>
          <w:szCs w:val="20"/>
        </w:rPr>
        <w:tab/>
        <w:t xml:space="preserve">   1318.11</w:t>
      </w:r>
    </w:p>
    <w:p w:rsidR="005213EB" w:rsidRDefault="005213EB" w:rsidP="00681BD0">
      <w:pPr>
        <w:spacing w:after="0" w:line="240" w:lineRule="auto"/>
        <w:rPr>
          <w:sz w:val="20"/>
          <w:szCs w:val="20"/>
        </w:rPr>
      </w:pPr>
      <w:r>
        <w:rPr>
          <w:sz w:val="20"/>
          <w:szCs w:val="20"/>
        </w:rPr>
        <w:t xml:space="preserve">Diana </w:t>
      </w:r>
      <w:proofErr w:type="spellStart"/>
      <w:r>
        <w:rPr>
          <w:sz w:val="20"/>
          <w:szCs w:val="20"/>
        </w:rPr>
        <w:t>Baeza</w:t>
      </w:r>
      <w:proofErr w:type="spellEnd"/>
      <w:r>
        <w:rPr>
          <w:sz w:val="20"/>
          <w:szCs w:val="20"/>
        </w:rPr>
        <w:tab/>
      </w:r>
      <w:r>
        <w:rPr>
          <w:sz w:val="20"/>
          <w:szCs w:val="20"/>
        </w:rPr>
        <w:tab/>
      </w:r>
      <w:r>
        <w:rPr>
          <w:sz w:val="20"/>
          <w:szCs w:val="20"/>
        </w:rPr>
        <w:tab/>
        <w:t>Postage</w:t>
      </w:r>
      <w:r>
        <w:rPr>
          <w:sz w:val="20"/>
          <w:szCs w:val="20"/>
        </w:rPr>
        <w:tab/>
      </w:r>
      <w:r>
        <w:rPr>
          <w:sz w:val="20"/>
          <w:szCs w:val="20"/>
        </w:rPr>
        <w:tab/>
      </w:r>
      <w:r>
        <w:rPr>
          <w:sz w:val="20"/>
          <w:szCs w:val="20"/>
        </w:rPr>
        <w:tab/>
      </w:r>
      <w:r>
        <w:rPr>
          <w:sz w:val="20"/>
          <w:szCs w:val="20"/>
        </w:rPr>
        <w:tab/>
      </w:r>
      <w:r>
        <w:rPr>
          <w:sz w:val="20"/>
          <w:szCs w:val="20"/>
        </w:rPr>
        <w:tab/>
        <w:t xml:space="preserve">          8.61</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B54B28">
        <w:rPr>
          <w:sz w:val="20"/>
          <w:szCs w:val="20"/>
        </w:rPr>
        <w:t>Wages/insurance/vehicle/phone</w:t>
      </w:r>
      <w:r w:rsidR="005213EB">
        <w:rPr>
          <w:sz w:val="20"/>
          <w:szCs w:val="20"/>
        </w:rPr>
        <w:t xml:space="preserve">               </w:t>
      </w:r>
      <w:r w:rsidR="0037352A">
        <w:rPr>
          <w:sz w:val="20"/>
          <w:szCs w:val="20"/>
        </w:rPr>
        <w:t xml:space="preserve"> </w:t>
      </w:r>
      <w:r w:rsidR="00AE4719">
        <w:rPr>
          <w:sz w:val="20"/>
          <w:szCs w:val="20"/>
        </w:rPr>
        <w:t xml:space="preserve">        </w:t>
      </w:r>
      <w:r w:rsidR="005213EB">
        <w:rPr>
          <w:sz w:val="20"/>
          <w:szCs w:val="20"/>
        </w:rPr>
        <w:t>3177.71</w:t>
      </w:r>
    </w:p>
    <w:p w:rsidR="00B54B28"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Pr>
          <w:sz w:val="20"/>
          <w:szCs w:val="20"/>
        </w:rPr>
        <w:t>Wage</w:t>
      </w:r>
      <w:r w:rsidR="004B6E1B">
        <w:rPr>
          <w:sz w:val="20"/>
          <w:szCs w:val="20"/>
        </w:rPr>
        <w:t>s/phone/supplies/mileage/filing fee</w:t>
      </w:r>
      <w:r w:rsidR="00B772C9">
        <w:rPr>
          <w:sz w:val="20"/>
          <w:szCs w:val="20"/>
        </w:rPr>
        <w:t xml:space="preserve">          </w:t>
      </w:r>
      <w:r w:rsidR="005213EB">
        <w:rPr>
          <w:sz w:val="20"/>
          <w:szCs w:val="20"/>
        </w:rPr>
        <w:t>693.85</w:t>
      </w:r>
      <w:r w:rsidR="0037352A">
        <w:rPr>
          <w:sz w:val="20"/>
          <w:szCs w:val="20"/>
        </w:rPr>
        <w:tab/>
      </w:r>
      <w:r w:rsidR="0037352A">
        <w:rPr>
          <w:sz w:val="20"/>
          <w:szCs w:val="20"/>
        </w:rPr>
        <w:tab/>
        <w:t xml:space="preserve">      </w:t>
      </w:r>
    </w:p>
    <w:p w:rsidR="00B54B28" w:rsidRDefault="00B54B28" w:rsidP="00681BD0">
      <w:pPr>
        <w:spacing w:after="0" w:line="240" w:lineRule="auto"/>
        <w:rPr>
          <w:sz w:val="20"/>
          <w:szCs w:val="20"/>
        </w:rPr>
      </w:pPr>
      <w:r>
        <w:rPr>
          <w:sz w:val="20"/>
          <w:szCs w:val="20"/>
        </w:rPr>
        <w:t>Electronic Federal Tax Payment System</w:t>
      </w:r>
      <w:r>
        <w:rPr>
          <w:sz w:val="20"/>
          <w:szCs w:val="20"/>
        </w:rPr>
        <w:tab/>
        <w:t>Employee Tax</w:t>
      </w:r>
      <w:r>
        <w:rPr>
          <w:sz w:val="20"/>
          <w:szCs w:val="20"/>
        </w:rPr>
        <w:tab/>
      </w:r>
      <w:r>
        <w:rPr>
          <w:sz w:val="20"/>
          <w:szCs w:val="20"/>
        </w:rPr>
        <w:tab/>
      </w:r>
      <w:r>
        <w:rPr>
          <w:sz w:val="20"/>
          <w:szCs w:val="20"/>
        </w:rPr>
        <w:tab/>
        <w:t xml:space="preserve"> </w:t>
      </w:r>
      <w:r w:rsidR="004B6E1B">
        <w:rPr>
          <w:sz w:val="20"/>
          <w:szCs w:val="20"/>
        </w:rPr>
        <w:t xml:space="preserve">  </w:t>
      </w:r>
      <w:r w:rsidR="00B772C9">
        <w:rPr>
          <w:sz w:val="20"/>
          <w:szCs w:val="20"/>
        </w:rPr>
        <w:t>1</w:t>
      </w:r>
      <w:r w:rsidR="005213EB">
        <w:rPr>
          <w:sz w:val="20"/>
          <w:szCs w:val="20"/>
        </w:rPr>
        <w:t>376.42</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t>Supplies</w:t>
      </w:r>
      <w:r w:rsidR="00CE6556">
        <w:rPr>
          <w:sz w:val="20"/>
          <w:szCs w:val="20"/>
        </w:rPr>
        <w:tab/>
      </w:r>
      <w:r w:rsidR="00CE6556">
        <w:rPr>
          <w:sz w:val="20"/>
          <w:szCs w:val="20"/>
        </w:rPr>
        <w:tab/>
      </w:r>
      <w:r w:rsidR="00CE6556">
        <w:rPr>
          <w:sz w:val="20"/>
          <w:szCs w:val="20"/>
        </w:rPr>
        <w:tab/>
      </w:r>
      <w:r w:rsidR="00CE6556">
        <w:rPr>
          <w:sz w:val="20"/>
          <w:szCs w:val="20"/>
        </w:rPr>
        <w:tab/>
      </w:r>
      <w:r w:rsidR="00CE6556">
        <w:rPr>
          <w:sz w:val="20"/>
          <w:szCs w:val="20"/>
        </w:rPr>
        <w:tab/>
        <w:t xml:space="preserve">  </w:t>
      </w:r>
      <w:r w:rsidR="00AE4719">
        <w:rPr>
          <w:sz w:val="20"/>
          <w:szCs w:val="20"/>
        </w:rPr>
        <w:t xml:space="preserve">   </w:t>
      </w:r>
      <w:r w:rsidR="005213EB">
        <w:rPr>
          <w:sz w:val="20"/>
          <w:szCs w:val="20"/>
        </w:rPr>
        <w:t>369.24</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AE4719">
        <w:rPr>
          <w:sz w:val="20"/>
          <w:szCs w:val="20"/>
        </w:rPr>
        <w:t xml:space="preserve">   </w:t>
      </w:r>
      <w:r w:rsidR="005213EB">
        <w:rPr>
          <w:sz w:val="20"/>
          <w:szCs w:val="20"/>
        </w:rPr>
        <w:t>151.67</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CE6556">
        <w:rPr>
          <w:sz w:val="20"/>
          <w:szCs w:val="20"/>
        </w:rPr>
        <w:tab/>
        <w:t>Refuse Service</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4B6E1B">
        <w:rPr>
          <w:sz w:val="20"/>
          <w:szCs w:val="20"/>
        </w:rPr>
        <w:t xml:space="preserve">  13</w:t>
      </w:r>
      <w:r w:rsidR="005213EB">
        <w:rPr>
          <w:sz w:val="20"/>
          <w:szCs w:val="20"/>
        </w:rPr>
        <w:t>32.0</w:t>
      </w:r>
      <w:r w:rsidR="004B6E1B">
        <w:rPr>
          <w:sz w:val="20"/>
          <w:szCs w:val="20"/>
        </w:rPr>
        <w:t>0</w:t>
      </w:r>
    </w:p>
    <w:p w:rsidR="0037352A" w:rsidRDefault="005213EB" w:rsidP="00681BD0">
      <w:pPr>
        <w:spacing w:after="0" w:line="240" w:lineRule="auto"/>
        <w:rPr>
          <w:sz w:val="20"/>
          <w:szCs w:val="20"/>
        </w:rPr>
      </w:pPr>
      <w:r>
        <w:rPr>
          <w:sz w:val="20"/>
          <w:szCs w:val="20"/>
        </w:rPr>
        <w:t>MidAmerican Research Chemical</w:t>
      </w:r>
      <w:r>
        <w:rPr>
          <w:sz w:val="20"/>
          <w:szCs w:val="20"/>
        </w:rPr>
        <w:tab/>
        <w:t>Supplies</w:t>
      </w:r>
      <w:r>
        <w:rPr>
          <w:sz w:val="20"/>
          <w:szCs w:val="20"/>
        </w:rPr>
        <w:tab/>
      </w:r>
      <w:r>
        <w:rPr>
          <w:sz w:val="20"/>
          <w:szCs w:val="20"/>
        </w:rPr>
        <w:tab/>
      </w:r>
      <w:r>
        <w:rPr>
          <w:sz w:val="20"/>
          <w:szCs w:val="20"/>
        </w:rPr>
        <w:tab/>
      </w:r>
      <w:r>
        <w:rPr>
          <w:sz w:val="20"/>
          <w:szCs w:val="20"/>
        </w:rPr>
        <w:tab/>
        <w:t xml:space="preserve">  </w:t>
      </w:r>
      <w:r>
        <w:rPr>
          <w:sz w:val="20"/>
          <w:szCs w:val="20"/>
        </w:rPr>
        <w:tab/>
        <w:t xml:space="preserve">     902.80</w:t>
      </w:r>
    </w:p>
    <w:p w:rsidR="005213EB" w:rsidRDefault="005213EB" w:rsidP="00681BD0">
      <w:pPr>
        <w:spacing w:after="0" w:line="240" w:lineRule="auto"/>
        <w:rPr>
          <w:sz w:val="20"/>
          <w:szCs w:val="20"/>
        </w:rPr>
      </w:pPr>
      <w:r>
        <w:rPr>
          <w:sz w:val="20"/>
          <w:szCs w:val="20"/>
        </w:rPr>
        <w:t xml:space="preserve">Marshall Lawn Irrigation </w:t>
      </w:r>
      <w:r>
        <w:rPr>
          <w:sz w:val="20"/>
          <w:szCs w:val="20"/>
        </w:rPr>
        <w:tab/>
      </w:r>
      <w:r>
        <w:rPr>
          <w:sz w:val="20"/>
          <w:szCs w:val="20"/>
        </w:rPr>
        <w:tab/>
      </w:r>
      <w:r w:rsidR="00164B2A">
        <w:rPr>
          <w:sz w:val="20"/>
          <w:szCs w:val="20"/>
        </w:rPr>
        <w:t>Sprinkler Winterization</w:t>
      </w:r>
      <w:r w:rsidR="00164B2A">
        <w:rPr>
          <w:sz w:val="20"/>
          <w:szCs w:val="20"/>
        </w:rPr>
        <w:tab/>
      </w:r>
      <w:r w:rsidR="00164B2A">
        <w:rPr>
          <w:sz w:val="20"/>
          <w:szCs w:val="20"/>
        </w:rPr>
        <w:tab/>
      </w:r>
      <w:r w:rsidR="00164B2A">
        <w:rPr>
          <w:sz w:val="20"/>
          <w:szCs w:val="20"/>
        </w:rPr>
        <w:tab/>
        <w:t xml:space="preserve">     105.00</w:t>
      </w:r>
    </w:p>
    <w:p w:rsidR="00B54B28" w:rsidRDefault="006273AF" w:rsidP="00681BD0">
      <w:pPr>
        <w:spacing w:after="0" w:line="240" w:lineRule="auto"/>
        <w:rPr>
          <w:sz w:val="20"/>
          <w:szCs w:val="20"/>
        </w:rPr>
      </w:pPr>
      <w:r>
        <w:rPr>
          <w:sz w:val="20"/>
          <w:szCs w:val="20"/>
        </w:rPr>
        <w:t>Midland Foo</w:t>
      </w:r>
      <w:r w:rsidR="004B6E1B">
        <w:rPr>
          <w:sz w:val="20"/>
          <w:szCs w:val="20"/>
        </w:rPr>
        <w:t>d &amp; Fuel</w:t>
      </w:r>
      <w:r w:rsidR="004B6E1B">
        <w:rPr>
          <w:sz w:val="20"/>
          <w:szCs w:val="20"/>
        </w:rPr>
        <w:tab/>
      </w:r>
      <w:r w:rsidR="004B6E1B">
        <w:rPr>
          <w:sz w:val="20"/>
          <w:szCs w:val="20"/>
        </w:rPr>
        <w:tab/>
      </w:r>
      <w:proofErr w:type="spellStart"/>
      <w:r w:rsidR="004B6E1B">
        <w:rPr>
          <w:sz w:val="20"/>
          <w:szCs w:val="20"/>
        </w:rPr>
        <w:t>Fuel</w:t>
      </w:r>
      <w:proofErr w:type="spellEnd"/>
      <w:r w:rsidR="004B6E1B">
        <w:rPr>
          <w:sz w:val="20"/>
          <w:szCs w:val="20"/>
        </w:rPr>
        <w:tab/>
      </w:r>
      <w:r w:rsidR="004B6E1B">
        <w:rPr>
          <w:sz w:val="20"/>
          <w:szCs w:val="20"/>
        </w:rPr>
        <w:tab/>
      </w:r>
      <w:r w:rsidR="004B6E1B">
        <w:rPr>
          <w:sz w:val="20"/>
          <w:szCs w:val="20"/>
        </w:rPr>
        <w:tab/>
      </w:r>
      <w:r w:rsidR="004B6E1B">
        <w:rPr>
          <w:sz w:val="20"/>
          <w:szCs w:val="20"/>
        </w:rPr>
        <w:tab/>
      </w:r>
      <w:r w:rsidR="004B6E1B">
        <w:rPr>
          <w:sz w:val="20"/>
          <w:szCs w:val="20"/>
        </w:rPr>
        <w:tab/>
        <w:t xml:space="preserve">     </w:t>
      </w:r>
      <w:r w:rsidR="00164B2A">
        <w:rPr>
          <w:sz w:val="20"/>
          <w:szCs w:val="20"/>
        </w:rPr>
        <w:t>419.00</w:t>
      </w:r>
    </w:p>
    <w:p w:rsidR="004B6E1B" w:rsidRDefault="00164B2A" w:rsidP="00681BD0">
      <w:pPr>
        <w:spacing w:after="0" w:line="240" w:lineRule="auto"/>
        <w:rPr>
          <w:sz w:val="20"/>
          <w:szCs w:val="20"/>
        </w:rPr>
      </w:pPr>
      <w:r>
        <w:rPr>
          <w:sz w:val="20"/>
          <w:szCs w:val="20"/>
        </w:rPr>
        <w:t>Midland School Booster Club</w:t>
      </w:r>
      <w:r>
        <w:rPr>
          <w:sz w:val="20"/>
          <w:szCs w:val="20"/>
        </w:rPr>
        <w:tab/>
        <w:t>Calendar/Listings</w:t>
      </w:r>
      <w:r>
        <w:rPr>
          <w:sz w:val="20"/>
          <w:szCs w:val="20"/>
        </w:rPr>
        <w:tab/>
      </w:r>
      <w:r>
        <w:rPr>
          <w:sz w:val="20"/>
          <w:szCs w:val="20"/>
        </w:rPr>
        <w:tab/>
      </w:r>
      <w:r>
        <w:rPr>
          <w:sz w:val="20"/>
          <w:szCs w:val="20"/>
        </w:rPr>
        <w:tab/>
      </w:r>
      <w:r>
        <w:rPr>
          <w:sz w:val="20"/>
          <w:szCs w:val="20"/>
        </w:rPr>
        <w:tab/>
        <w:t xml:space="preserve">       11.00</w:t>
      </w:r>
    </w:p>
    <w:p w:rsidR="00B54B28" w:rsidRDefault="00B54B28" w:rsidP="00681BD0">
      <w:pPr>
        <w:spacing w:after="0" w:line="240" w:lineRule="auto"/>
        <w:rPr>
          <w:sz w:val="20"/>
          <w:szCs w:val="20"/>
        </w:rPr>
      </w:pPr>
      <w:r>
        <w:rPr>
          <w:sz w:val="20"/>
          <w:szCs w:val="20"/>
        </w:rPr>
        <w:t>Pioneer Review</w:t>
      </w:r>
      <w:r>
        <w:rPr>
          <w:sz w:val="20"/>
          <w:szCs w:val="20"/>
        </w:rPr>
        <w:tab/>
      </w:r>
      <w:r>
        <w:rPr>
          <w:sz w:val="20"/>
          <w:szCs w:val="20"/>
        </w:rPr>
        <w:tab/>
      </w:r>
      <w:r w:rsidR="00CE6556">
        <w:rPr>
          <w:sz w:val="20"/>
          <w:szCs w:val="20"/>
        </w:rPr>
        <w:tab/>
        <w:t>Publications</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873648">
        <w:rPr>
          <w:sz w:val="20"/>
          <w:szCs w:val="20"/>
        </w:rPr>
        <w:t xml:space="preserve">   </w:t>
      </w:r>
      <w:r w:rsidR="00164B2A">
        <w:rPr>
          <w:sz w:val="20"/>
          <w:szCs w:val="20"/>
        </w:rPr>
        <w:t xml:space="preserve">  66.36</w:t>
      </w:r>
    </w:p>
    <w:p w:rsidR="00D01E99" w:rsidRDefault="006273AF" w:rsidP="00681BD0">
      <w:pPr>
        <w:spacing w:after="0" w:line="240" w:lineRule="auto"/>
        <w:rPr>
          <w:sz w:val="20"/>
          <w:szCs w:val="20"/>
        </w:rPr>
      </w:pPr>
      <w:proofErr w:type="spellStart"/>
      <w:r>
        <w:rPr>
          <w:sz w:val="20"/>
          <w:szCs w:val="20"/>
        </w:rPr>
        <w:t>Riter</w:t>
      </w:r>
      <w:proofErr w:type="spellEnd"/>
      <w:r>
        <w:rPr>
          <w:sz w:val="20"/>
          <w:szCs w:val="20"/>
        </w:rPr>
        <w:t>, Rogers, Wattier &amp; North</w:t>
      </w:r>
      <w:r w:rsidR="004B6E1B">
        <w:rPr>
          <w:sz w:val="20"/>
          <w:szCs w:val="20"/>
        </w:rPr>
        <w:t>rup</w:t>
      </w:r>
      <w:r w:rsidR="004B6E1B">
        <w:rPr>
          <w:sz w:val="20"/>
          <w:szCs w:val="20"/>
        </w:rPr>
        <w:tab/>
        <w:t>Attorney Fee</w:t>
      </w:r>
      <w:r w:rsidR="004B6E1B">
        <w:rPr>
          <w:sz w:val="20"/>
          <w:szCs w:val="20"/>
        </w:rPr>
        <w:tab/>
      </w:r>
      <w:r w:rsidR="004B6E1B">
        <w:rPr>
          <w:sz w:val="20"/>
          <w:szCs w:val="20"/>
        </w:rPr>
        <w:tab/>
      </w:r>
      <w:r w:rsidR="004B6E1B">
        <w:rPr>
          <w:sz w:val="20"/>
          <w:szCs w:val="20"/>
        </w:rPr>
        <w:tab/>
      </w:r>
      <w:r w:rsidR="004B6E1B">
        <w:rPr>
          <w:sz w:val="20"/>
          <w:szCs w:val="20"/>
        </w:rPr>
        <w:tab/>
        <w:t xml:space="preserve">       </w:t>
      </w:r>
      <w:r w:rsidR="00164B2A">
        <w:rPr>
          <w:sz w:val="20"/>
          <w:szCs w:val="20"/>
        </w:rPr>
        <w:t>300</w:t>
      </w:r>
      <w:r w:rsidR="004B6E1B">
        <w:rPr>
          <w:sz w:val="20"/>
          <w:szCs w:val="20"/>
        </w:rPr>
        <w:t>.00</w:t>
      </w:r>
    </w:p>
    <w:p w:rsidR="004B6E1B" w:rsidRDefault="004B6E1B" w:rsidP="00681BD0">
      <w:pPr>
        <w:spacing w:after="0" w:line="240" w:lineRule="auto"/>
        <w:rPr>
          <w:sz w:val="20"/>
          <w:szCs w:val="20"/>
        </w:rPr>
      </w:pPr>
      <w:r>
        <w:rPr>
          <w:sz w:val="20"/>
          <w:szCs w:val="20"/>
        </w:rPr>
        <w:t>SD Dept. of Revenue</w:t>
      </w:r>
      <w:r>
        <w:rPr>
          <w:sz w:val="20"/>
          <w:szCs w:val="20"/>
        </w:rPr>
        <w:tab/>
      </w:r>
      <w:r>
        <w:rPr>
          <w:sz w:val="20"/>
          <w:szCs w:val="20"/>
        </w:rPr>
        <w:tab/>
        <w:t>Lab Fees</w:t>
      </w:r>
      <w:r>
        <w:rPr>
          <w:sz w:val="20"/>
          <w:szCs w:val="20"/>
        </w:rPr>
        <w:tab/>
      </w:r>
      <w:r>
        <w:rPr>
          <w:sz w:val="20"/>
          <w:szCs w:val="20"/>
        </w:rPr>
        <w:tab/>
      </w:r>
      <w:r>
        <w:rPr>
          <w:sz w:val="20"/>
          <w:szCs w:val="20"/>
        </w:rPr>
        <w:tab/>
      </w:r>
      <w:r>
        <w:rPr>
          <w:sz w:val="20"/>
          <w:szCs w:val="20"/>
        </w:rPr>
        <w:tab/>
      </w:r>
      <w:r>
        <w:rPr>
          <w:sz w:val="20"/>
          <w:szCs w:val="20"/>
        </w:rPr>
        <w:tab/>
        <w:t xml:space="preserve">       </w:t>
      </w:r>
      <w:r w:rsidR="00164B2A">
        <w:rPr>
          <w:sz w:val="20"/>
          <w:szCs w:val="20"/>
        </w:rPr>
        <w:t>148.00</w:t>
      </w:r>
    </w:p>
    <w:p w:rsidR="006273AF" w:rsidRDefault="006273AF" w:rsidP="00681BD0">
      <w:pPr>
        <w:spacing w:after="0" w:line="240" w:lineRule="auto"/>
        <w:rPr>
          <w:sz w:val="20"/>
          <w:szCs w:val="20"/>
        </w:rPr>
      </w:pPr>
      <w:r>
        <w:rPr>
          <w:sz w:val="20"/>
          <w:szCs w:val="20"/>
        </w:rPr>
        <w:t>SD One Call</w:t>
      </w:r>
      <w:r>
        <w:rPr>
          <w:sz w:val="20"/>
          <w:szCs w:val="20"/>
        </w:rPr>
        <w:tab/>
      </w:r>
      <w:r>
        <w:rPr>
          <w:sz w:val="20"/>
          <w:szCs w:val="20"/>
        </w:rPr>
        <w:tab/>
      </w:r>
      <w:r w:rsidR="004B6E1B">
        <w:rPr>
          <w:sz w:val="20"/>
          <w:szCs w:val="20"/>
        </w:rPr>
        <w:tab/>
        <w:t>Message Fee</w:t>
      </w:r>
      <w:r w:rsidR="004B6E1B">
        <w:rPr>
          <w:sz w:val="20"/>
          <w:szCs w:val="20"/>
        </w:rPr>
        <w:tab/>
      </w:r>
      <w:r w:rsidR="004B6E1B">
        <w:rPr>
          <w:sz w:val="20"/>
          <w:szCs w:val="20"/>
        </w:rPr>
        <w:tab/>
      </w:r>
      <w:r w:rsidR="004B6E1B">
        <w:rPr>
          <w:sz w:val="20"/>
          <w:szCs w:val="20"/>
        </w:rPr>
        <w:tab/>
      </w:r>
      <w:r w:rsidR="004B6E1B">
        <w:rPr>
          <w:sz w:val="20"/>
          <w:szCs w:val="20"/>
        </w:rPr>
        <w:tab/>
        <w:t xml:space="preserve">            </w:t>
      </w:r>
      <w:r w:rsidR="00164B2A">
        <w:rPr>
          <w:sz w:val="20"/>
          <w:szCs w:val="20"/>
        </w:rPr>
        <w:t>7.77</w:t>
      </w:r>
    </w:p>
    <w:p w:rsidR="00B54B28" w:rsidRDefault="00B54B28" w:rsidP="00681BD0">
      <w:pPr>
        <w:spacing w:after="0" w:line="240" w:lineRule="auto"/>
        <w:rPr>
          <w:sz w:val="20"/>
          <w:szCs w:val="20"/>
        </w:rPr>
      </w:pPr>
      <w:r>
        <w:rPr>
          <w:sz w:val="20"/>
          <w:szCs w:val="20"/>
        </w:rPr>
        <w:t>SD Retirement System</w:t>
      </w:r>
      <w:r>
        <w:rPr>
          <w:sz w:val="20"/>
          <w:szCs w:val="20"/>
        </w:rPr>
        <w:tab/>
      </w:r>
      <w:r>
        <w:rPr>
          <w:sz w:val="20"/>
          <w:szCs w:val="20"/>
        </w:rPr>
        <w:tab/>
        <w:t>Retirement</w:t>
      </w:r>
      <w:r>
        <w:rPr>
          <w:sz w:val="20"/>
          <w:szCs w:val="20"/>
        </w:rPr>
        <w:tab/>
      </w:r>
      <w:r>
        <w:rPr>
          <w:sz w:val="20"/>
          <w:szCs w:val="20"/>
        </w:rPr>
        <w:tab/>
      </w:r>
      <w:r>
        <w:rPr>
          <w:sz w:val="20"/>
          <w:szCs w:val="20"/>
        </w:rPr>
        <w:tab/>
      </w:r>
      <w:r>
        <w:rPr>
          <w:sz w:val="20"/>
          <w:szCs w:val="20"/>
        </w:rPr>
        <w:tab/>
      </w:r>
      <w:r w:rsidR="00873648">
        <w:rPr>
          <w:sz w:val="20"/>
          <w:szCs w:val="20"/>
        </w:rPr>
        <w:t xml:space="preserve">        </w:t>
      </w:r>
      <w:r w:rsidR="006273AF">
        <w:rPr>
          <w:sz w:val="20"/>
          <w:szCs w:val="20"/>
        </w:rPr>
        <w:t>4</w:t>
      </w:r>
      <w:r w:rsidR="00164B2A">
        <w:rPr>
          <w:sz w:val="20"/>
          <w:szCs w:val="20"/>
        </w:rPr>
        <w:t>93.44</w:t>
      </w:r>
    </w:p>
    <w:p w:rsidR="006273AF" w:rsidRDefault="00B54B28" w:rsidP="00681BD0">
      <w:pPr>
        <w:spacing w:after="0" w:line="240" w:lineRule="auto"/>
        <w:rPr>
          <w:sz w:val="20"/>
          <w:szCs w:val="20"/>
        </w:rPr>
      </w:pPr>
      <w:r>
        <w:rPr>
          <w:sz w:val="20"/>
          <w:szCs w:val="20"/>
        </w:rPr>
        <w:t>SD State Treasurer</w:t>
      </w:r>
      <w:r>
        <w:rPr>
          <w:sz w:val="20"/>
          <w:szCs w:val="20"/>
        </w:rPr>
        <w:tab/>
      </w:r>
      <w:r>
        <w:rPr>
          <w:sz w:val="20"/>
          <w:szCs w:val="20"/>
        </w:rPr>
        <w:tab/>
        <w:t>Sales Tax</w:t>
      </w:r>
      <w:r>
        <w:rPr>
          <w:sz w:val="20"/>
          <w:szCs w:val="20"/>
        </w:rPr>
        <w:tab/>
      </w:r>
      <w:r>
        <w:rPr>
          <w:sz w:val="20"/>
          <w:szCs w:val="20"/>
        </w:rPr>
        <w:tab/>
      </w:r>
      <w:r>
        <w:rPr>
          <w:sz w:val="20"/>
          <w:szCs w:val="20"/>
        </w:rPr>
        <w:tab/>
      </w:r>
      <w:r>
        <w:rPr>
          <w:sz w:val="20"/>
          <w:szCs w:val="20"/>
        </w:rPr>
        <w:tab/>
        <w:t xml:space="preserve">  </w:t>
      </w:r>
      <w:r w:rsidR="004B6E1B">
        <w:rPr>
          <w:sz w:val="20"/>
          <w:szCs w:val="20"/>
        </w:rPr>
        <w:t xml:space="preserve">        </w:t>
      </w:r>
      <w:r w:rsidR="00164B2A">
        <w:rPr>
          <w:sz w:val="20"/>
          <w:szCs w:val="20"/>
        </w:rPr>
        <w:t>97.68</w:t>
      </w:r>
      <w:r w:rsidR="006273AF">
        <w:rPr>
          <w:sz w:val="20"/>
          <w:szCs w:val="20"/>
        </w:rPr>
        <w:tab/>
      </w:r>
      <w:r w:rsidR="006273AF">
        <w:rPr>
          <w:sz w:val="20"/>
          <w:szCs w:val="20"/>
        </w:rPr>
        <w:tab/>
      </w:r>
    </w:p>
    <w:p w:rsidR="00B54B28" w:rsidRDefault="00B54B28" w:rsidP="00681BD0">
      <w:pPr>
        <w:spacing w:after="0" w:line="240" w:lineRule="auto"/>
        <w:rPr>
          <w:sz w:val="20"/>
          <w:szCs w:val="20"/>
        </w:rPr>
      </w:pPr>
      <w:r>
        <w:rPr>
          <w:sz w:val="20"/>
          <w:szCs w:val="20"/>
        </w:rPr>
        <w:t xml:space="preserve">USA </w:t>
      </w:r>
      <w:proofErr w:type="spellStart"/>
      <w:r>
        <w:rPr>
          <w:sz w:val="20"/>
          <w:szCs w:val="20"/>
        </w:rPr>
        <w:t>BlueBook</w:t>
      </w:r>
      <w:proofErr w:type="spellEnd"/>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r>
      <w:r w:rsidR="00873648">
        <w:rPr>
          <w:sz w:val="20"/>
          <w:szCs w:val="20"/>
        </w:rPr>
        <w:t xml:space="preserve">     </w:t>
      </w:r>
      <w:r w:rsidR="00164B2A">
        <w:rPr>
          <w:sz w:val="20"/>
          <w:szCs w:val="20"/>
        </w:rPr>
        <w:t xml:space="preserve"> 1730.41</w:t>
      </w:r>
    </w:p>
    <w:p w:rsidR="006273AF" w:rsidRDefault="006273AF" w:rsidP="00681BD0">
      <w:pPr>
        <w:spacing w:after="0" w:line="240" w:lineRule="auto"/>
        <w:rPr>
          <w:sz w:val="20"/>
          <w:szCs w:val="20"/>
        </w:rPr>
      </w:pPr>
      <w:r>
        <w:rPr>
          <w:sz w:val="20"/>
          <w:szCs w:val="20"/>
        </w:rPr>
        <w:t>West Central Electric</w:t>
      </w:r>
      <w:r>
        <w:rPr>
          <w:sz w:val="20"/>
          <w:szCs w:val="20"/>
        </w:rPr>
        <w:tab/>
      </w:r>
      <w:r>
        <w:rPr>
          <w:sz w:val="20"/>
          <w:szCs w:val="20"/>
        </w:rPr>
        <w:tab/>
      </w:r>
      <w:proofErr w:type="spellStart"/>
      <w:r w:rsidR="00575589">
        <w:rPr>
          <w:sz w:val="20"/>
          <w:szCs w:val="20"/>
        </w:rPr>
        <w:t>Electric</w:t>
      </w:r>
      <w:proofErr w:type="spellEnd"/>
      <w:r w:rsidR="00575589">
        <w:rPr>
          <w:sz w:val="20"/>
          <w:szCs w:val="20"/>
        </w:rPr>
        <w:t xml:space="preserve"> Supply</w:t>
      </w:r>
      <w:r w:rsidR="00575589">
        <w:rPr>
          <w:sz w:val="20"/>
          <w:szCs w:val="20"/>
        </w:rPr>
        <w:tab/>
      </w:r>
      <w:r w:rsidR="00575589">
        <w:rPr>
          <w:sz w:val="20"/>
          <w:szCs w:val="20"/>
        </w:rPr>
        <w:tab/>
      </w:r>
      <w:r w:rsidR="00575589">
        <w:rPr>
          <w:sz w:val="20"/>
          <w:szCs w:val="20"/>
        </w:rPr>
        <w:tab/>
      </w:r>
      <w:r w:rsidR="00575589">
        <w:rPr>
          <w:sz w:val="20"/>
          <w:szCs w:val="20"/>
        </w:rPr>
        <w:tab/>
        <w:t xml:space="preserve">        </w:t>
      </w:r>
      <w:r w:rsidR="00164B2A">
        <w:rPr>
          <w:sz w:val="20"/>
          <w:szCs w:val="20"/>
        </w:rPr>
        <w:t>908.50</w:t>
      </w:r>
    </w:p>
    <w:p w:rsidR="00B54B28" w:rsidRDefault="00B54B28" w:rsidP="00681BD0">
      <w:pPr>
        <w:spacing w:after="0" w:line="240" w:lineRule="auto"/>
        <w:rPr>
          <w:sz w:val="20"/>
          <w:szCs w:val="20"/>
        </w:rPr>
      </w:pPr>
      <w:r>
        <w:rPr>
          <w:sz w:val="20"/>
          <w:szCs w:val="20"/>
        </w:rPr>
        <w:t>WR/LJ Rural Water</w:t>
      </w:r>
      <w:r>
        <w:rPr>
          <w:sz w:val="20"/>
          <w:szCs w:val="20"/>
        </w:rPr>
        <w:tab/>
      </w:r>
      <w:r>
        <w:rPr>
          <w:sz w:val="20"/>
          <w:szCs w:val="20"/>
        </w:rPr>
        <w:tab/>
        <w:t>Water Supply</w:t>
      </w:r>
      <w:r>
        <w:rPr>
          <w:sz w:val="20"/>
          <w:szCs w:val="20"/>
        </w:rPr>
        <w:tab/>
      </w:r>
      <w:r>
        <w:rPr>
          <w:sz w:val="20"/>
          <w:szCs w:val="20"/>
        </w:rPr>
        <w:tab/>
      </w:r>
      <w:r>
        <w:rPr>
          <w:sz w:val="20"/>
          <w:szCs w:val="20"/>
        </w:rPr>
        <w:tab/>
      </w:r>
      <w:r>
        <w:rPr>
          <w:sz w:val="20"/>
          <w:szCs w:val="20"/>
        </w:rPr>
        <w:tab/>
      </w:r>
      <w:r w:rsidR="00873648">
        <w:rPr>
          <w:sz w:val="20"/>
          <w:szCs w:val="20"/>
        </w:rPr>
        <w:t xml:space="preserve">      </w:t>
      </w:r>
      <w:r w:rsidR="00164B2A">
        <w:rPr>
          <w:sz w:val="20"/>
          <w:szCs w:val="20"/>
        </w:rPr>
        <w:t>1208.75</w:t>
      </w:r>
    </w:p>
    <w:p w:rsidR="006273AF" w:rsidRDefault="006273AF" w:rsidP="005D0C6F">
      <w:pPr>
        <w:spacing w:after="0" w:line="240" w:lineRule="auto"/>
        <w:rPr>
          <w:sz w:val="20"/>
          <w:szCs w:val="20"/>
        </w:rPr>
      </w:pPr>
    </w:p>
    <w:p w:rsidR="006273AF" w:rsidRDefault="006273AF" w:rsidP="005D0C6F">
      <w:pPr>
        <w:spacing w:after="0" w:line="240" w:lineRule="auto"/>
        <w:rPr>
          <w:sz w:val="20"/>
          <w:szCs w:val="20"/>
        </w:rPr>
      </w:pPr>
    </w:p>
    <w:p w:rsidR="002905EA" w:rsidRDefault="00C75D51" w:rsidP="00873648">
      <w:pPr>
        <w:pStyle w:val="NoSpacing"/>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70"/>
    <w:rsid w:val="000030A5"/>
    <w:rsid w:val="00005AF3"/>
    <w:rsid w:val="00023510"/>
    <w:rsid w:val="0003088E"/>
    <w:rsid w:val="00050C64"/>
    <w:rsid w:val="00085599"/>
    <w:rsid w:val="000946A0"/>
    <w:rsid w:val="00134387"/>
    <w:rsid w:val="00154E07"/>
    <w:rsid w:val="00164B2A"/>
    <w:rsid w:val="0017217F"/>
    <w:rsid w:val="00201574"/>
    <w:rsid w:val="00205F0C"/>
    <w:rsid w:val="00237481"/>
    <w:rsid w:val="002401A5"/>
    <w:rsid w:val="00243922"/>
    <w:rsid w:val="0026231F"/>
    <w:rsid w:val="00290465"/>
    <w:rsid w:val="002905EA"/>
    <w:rsid w:val="002B380B"/>
    <w:rsid w:val="002B587E"/>
    <w:rsid w:val="002E43D3"/>
    <w:rsid w:val="0037352A"/>
    <w:rsid w:val="003769A9"/>
    <w:rsid w:val="00390B16"/>
    <w:rsid w:val="003A31A8"/>
    <w:rsid w:val="003C5497"/>
    <w:rsid w:val="003E264E"/>
    <w:rsid w:val="0040575B"/>
    <w:rsid w:val="00406C1F"/>
    <w:rsid w:val="00415BCE"/>
    <w:rsid w:val="0046365A"/>
    <w:rsid w:val="00464934"/>
    <w:rsid w:val="004708A5"/>
    <w:rsid w:val="00484ED2"/>
    <w:rsid w:val="004B6E1B"/>
    <w:rsid w:val="004C3E42"/>
    <w:rsid w:val="005213EB"/>
    <w:rsid w:val="00565705"/>
    <w:rsid w:val="00575589"/>
    <w:rsid w:val="005A25ED"/>
    <w:rsid w:val="005A5BD9"/>
    <w:rsid w:val="005D0C6F"/>
    <w:rsid w:val="005D3112"/>
    <w:rsid w:val="006273AF"/>
    <w:rsid w:val="00632CDC"/>
    <w:rsid w:val="00667767"/>
    <w:rsid w:val="00681BD0"/>
    <w:rsid w:val="006A2B5B"/>
    <w:rsid w:val="00706955"/>
    <w:rsid w:val="007110B8"/>
    <w:rsid w:val="00732CFF"/>
    <w:rsid w:val="00733F2E"/>
    <w:rsid w:val="007853F8"/>
    <w:rsid w:val="007A5DA3"/>
    <w:rsid w:val="007B0456"/>
    <w:rsid w:val="007C4352"/>
    <w:rsid w:val="0081196D"/>
    <w:rsid w:val="008378DE"/>
    <w:rsid w:val="00846007"/>
    <w:rsid w:val="00873648"/>
    <w:rsid w:val="008C63A5"/>
    <w:rsid w:val="008F3368"/>
    <w:rsid w:val="008F3C2B"/>
    <w:rsid w:val="009475FF"/>
    <w:rsid w:val="00971C74"/>
    <w:rsid w:val="009A1974"/>
    <w:rsid w:val="009D0325"/>
    <w:rsid w:val="009D5604"/>
    <w:rsid w:val="00A663B7"/>
    <w:rsid w:val="00A7632A"/>
    <w:rsid w:val="00A94C3E"/>
    <w:rsid w:val="00AD6D8C"/>
    <w:rsid w:val="00AE4719"/>
    <w:rsid w:val="00AE6C56"/>
    <w:rsid w:val="00AF70A7"/>
    <w:rsid w:val="00AF70E5"/>
    <w:rsid w:val="00B2314D"/>
    <w:rsid w:val="00B24C81"/>
    <w:rsid w:val="00B54B28"/>
    <w:rsid w:val="00B605E3"/>
    <w:rsid w:val="00B756DE"/>
    <w:rsid w:val="00B772C9"/>
    <w:rsid w:val="00B86F70"/>
    <w:rsid w:val="00B97F23"/>
    <w:rsid w:val="00BE6536"/>
    <w:rsid w:val="00BF6AE0"/>
    <w:rsid w:val="00C75D51"/>
    <w:rsid w:val="00C76661"/>
    <w:rsid w:val="00CC28BF"/>
    <w:rsid w:val="00CC5561"/>
    <w:rsid w:val="00CE6556"/>
    <w:rsid w:val="00D01E54"/>
    <w:rsid w:val="00D01E99"/>
    <w:rsid w:val="00D01F9A"/>
    <w:rsid w:val="00D31822"/>
    <w:rsid w:val="00D3672C"/>
    <w:rsid w:val="00D573F4"/>
    <w:rsid w:val="00D85162"/>
    <w:rsid w:val="00DE1DDD"/>
    <w:rsid w:val="00DE3686"/>
    <w:rsid w:val="00DE7E08"/>
    <w:rsid w:val="00E00E0B"/>
    <w:rsid w:val="00E03968"/>
    <w:rsid w:val="00E14DFE"/>
    <w:rsid w:val="00E325ED"/>
    <w:rsid w:val="00E42975"/>
    <w:rsid w:val="00E4422B"/>
    <w:rsid w:val="00E7465C"/>
    <w:rsid w:val="00E805E0"/>
    <w:rsid w:val="00F04FD5"/>
    <w:rsid w:val="00F11754"/>
    <w:rsid w:val="00F32836"/>
    <w:rsid w:val="00F8667C"/>
    <w:rsid w:val="00FF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3F60-0857-4068-931B-48860DB2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2014-10-16T23:49:00Z</cp:lastPrinted>
  <dcterms:created xsi:type="dcterms:W3CDTF">2014-10-16T22:48:00Z</dcterms:created>
  <dcterms:modified xsi:type="dcterms:W3CDTF">2014-10-16T23:24:00Z</dcterms:modified>
</cp:coreProperties>
</file>